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3C30EF" w14:textId="7D8B3757" w:rsidR="00470E65" w:rsidRDefault="00470E65" w:rsidP="00470E65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142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3AAD7DF6" wp14:editId="4315A974">
            <wp:simplePos x="0" y="0"/>
            <wp:positionH relativeFrom="page">
              <wp:posOffset>1580898</wp:posOffset>
            </wp:positionH>
            <wp:positionV relativeFrom="page">
              <wp:posOffset>-1517418</wp:posOffset>
            </wp:positionV>
            <wp:extent cx="7544843" cy="10665754"/>
            <wp:effectExtent l="1588" t="0" r="952" b="953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554519" cy="106794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06BA54" w14:textId="30E93461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C2E15CA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DC1C224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F6B0981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6DF752C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8B4B56C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4AAA510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BB24619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26D83DB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1D92872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D79FADC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9EB298B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8CC4577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9E91185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5C4DB6F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B2A70FE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631068F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009F220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8068D60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3B75039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0B42568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904D3D9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7B08E76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E66DFA5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052CE13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4A6E06AB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2EF7A2B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FEB4313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F44290C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0C537493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26A483D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3DE4F6E1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2444370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248E104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08BC22A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1757DBB4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4F140FA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695E011" w14:textId="77777777" w:rsidR="00470E65" w:rsidRDefault="00470E6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F28D975" w14:textId="6656AF74" w:rsidR="005A1A05" w:rsidRPr="00856453" w:rsidRDefault="005A1A0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7.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решение программных образовательных задач в совместной деятельности взрослого и детей,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14:paraId="0D2B42F6" w14:textId="77777777" w:rsidR="005A1A05" w:rsidRPr="00856453" w:rsidRDefault="005A1A0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8.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построение образовательного процесса с учетом возрастных особенностей дошкольников, используя разные формы работы.</w:t>
      </w:r>
    </w:p>
    <w:p w14:paraId="4FB488BF" w14:textId="77777777" w:rsidR="005A1A05" w:rsidRPr="00856453" w:rsidRDefault="005A1A05" w:rsidP="007F6C52">
      <w:pPr>
        <w:widowControl w:val="0"/>
        <w:tabs>
          <w:tab w:val="left" w:pos="851"/>
          <w:tab w:val="left" w:pos="1134"/>
          <w:tab w:val="left" w:pos="1276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5BEED5C3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Учебный план М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ДОУ разработан в соответствии с Основной общеобразовательной программой - образовательной программой дошкольного образования в группах общеразвивающей направленности (далее ООП ДО) с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3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до 7 лет на 2021 – 2022 учебный год с учетом социального заказа семьи; возрастных и индивидуальных особенностей воспитанников; комплексных и парциальных программ и технологий, дополняющих содержание образовательной деятельности.</w:t>
      </w:r>
    </w:p>
    <w:p w14:paraId="748B7387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Обязательная часть ООП ДО: </w:t>
      </w:r>
      <w:r w:rsidR="00A245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примерная основная образовательная 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программа дошкольного образования «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>Мир природы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» под редакцией</w:t>
      </w:r>
      <w:r w:rsidR="001769BA" w:rsidRPr="001769BA">
        <w:t xml:space="preserve"> </w:t>
      </w:r>
      <w:r w:rsidR="001769BA" w:rsidRPr="001769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Л.Г. Петерсон ,  И.А. Лыковой. 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>Данная п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рограмма включена в реестр комплексных программ дошкольного образования ФИРО.</w:t>
      </w:r>
    </w:p>
    <w:p w14:paraId="24DBEC25" w14:textId="77777777" w:rsidR="005A1A05" w:rsidRDefault="005A1A05" w:rsidP="001769BA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Часть, формируемая участниками образовательн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>ых отношений программы, разработана</w:t>
      </w:r>
      <w:r w:rsidR="001769BA" w:rsidRPr="001769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основании Региональной программы дошкольного образования Р.К. </w:t>
      </w:r>
      <w:proofErr w:type="spellStart"/>
      <w:r w:rsidR="001769BA" w:rsidRPr="001769BA">
        <w:rPr>
          <w:rFonts w:ascii="Times New Roman" w:eastAsia="Calibri" w:hAnsi="Times New Roman" w:cs="Times New Roman"/>
          <w:color w:val="000000"/>
          <w:sz w:val="24"/>
          <w:szCs w:val="24"/>
        </w:rPr>
        <w:t>Шаеховой</w:t>
      </w:r>
      <w:proofErr w:type="spellEnd"/>
      <w:r w:rsidR="001769BA" w:rsidRPr="001769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учебно-методического комплекта (далее УМК) к данной программе. 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омплекс парциальных программ и методических пособий, дополняющих содержание образовательной деятельности в одной или нескольких образовательных областях. </w:t>
      </w:r>
    </w:p>
    <w:p w14:paraId="23FF02B6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С целью осуществления коррекционной работы в М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>БДОУ функционирует логопедическая группа.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Количество воспитанников – </w:t>
      </w:r>
      <w:r w:rsidR="001769BA">
        <w:rPr>
          <w:rFonts w:ascii="Times New Roman" w:eastAsia="Calibri" w:hAnsi="Times New Roman" w:cs="Times New Roman"/>
          <w:color w:val="000000"/>
          <w:sz w:val="24"/>
          <w:szCs w:val="24"/>
        </w:rPr>
        <w:t>14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детей. Организация деятельности учителя-логопеда в течение учебного года по сопровождению детей с речевыми нарушениями определяется задачами образовательной программы детского сада, рабочей программы. Направления деятельности учителя-логопеда диагностическое (осуществление мониторинга), коррекционно-развивающее, информационно-методическое. Деятельность учителя-логопеда направлена на выявление и преодоление отклонение в развитии устной речи детей дошкольного возраста, развитие личностных, интеллектуальных качеств ребенка. При использовании разнообразных форм, приемов, методов и средств решаются следующие задачи:</w:t>
      </w:r>
    </w:p>
    <w:p w14:paraId="0917CD99" w14:textId="77777777" w:rsidR="005A1A05" w:rsidRPr="00856453" w:rsidRDefault="005A1A05" w:rsidP="007F6C52">
      <w:pPr>
        <w:widowControl w:val="0"/>
        <w:tabs>
          <w:tab w:val="left" w:pos="851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развитие свободного общения детей со взрослыми и сверстниками;</w:t>
      </w:r>
    </w:p>
    <w:p w14:paraId="71371303" w14:textId="77777777" w:rsidR="005A1A05" w:rsidRPr="00856453" w:rsidRDefault="005A1A05" w:rsidP="007F6C52">
      <w:pPr>
        <w:widowControl w:val="0"/>
        <w:tabs>
          <w:tab w:val="left" w:pos="851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развитие всех компонентов устной речи ребенка (звукопроизношение, лексика, грамматический строй, связная речь) в различных формах и видах детской деятельности;</w:t>
      </w:r>
    </w:p>
    <w:p w14:paraId="68E14F47" w14:textId="77777777" w:rsidR="005A1A05" w:rsidRPr="00856453" w:rsidRDefault="005A1A05" w:rsidP="007F6C52">
      <w:pPr>
        <w:widowControl w:val="0"/>
        <w:tabs>
          <w:tab w:val="left" w:pos="851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практическое овладение нормами речи;</w:t>
      </w:r>
    </w:p>
    <w:p w14:paraId="26AB33EE" w14:textId="77777777" w:rsidR="005A1A05" w:rsidRPr="00856453" w:rsidRDefault="005A1A05" w:rsidP="007F6C52">
      <w:pPr>
        <w:widowControl w:val="0"/>
        <w:tabs>
          <w:tab w:val="left" w:pos="851"/>
        </w:tabs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формирование общей культуры личности, социализации.</w:t>
      </w:r>
    </w:p>
    <w:p w14:paraId="10F402D6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C1D894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итоге обеспечивается уровень подготовки детей старшего дошкольного возраста к обучению на следующей образовательной ступени. Список детей, нуждающихся в совместной образовательной деятельности по коррекции и развитию речи с учителем-логопедом, утверждается </w:t>
      </w:r>
      <w:r w:rsidR="003249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МППК Вахитовского района г. Казани 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Основными формами организации логопедической работы с детьми старшего дошкольного возраста является индивидуальная и подгрупповая коммуникативная деятельность, количество и продолжительность которой зависит от степени тяжести речевого дефекта, психофизических, возрастных и индивидуально-личностных особенностей детей (до 15 минут). Работу с детьми учитель - логопед проводит за счет сокращения нагрузки на непрерывную образовательную деятельность по коммуникативной деятельности детей.</w:t>
      </w:r>
    </w:p>
    <w:p w14:paraId="142787B0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Данный выбор программ обеспечивает целостность образовательной работы и содействует эффективному решению проблемы преемственности при постепенном переходе из одной возрастной группы в другую.</w:t>
      </w:r>
    </w:p>
    <w:p w14:paraId="4B8D353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Содержание комплексной и парциальных программ способствует целостному развитию личности ребенка дошкольного возраста по основным направлениям:</w:t>
      </w:r>
    </w:p>
    <w:p w14:paraId="033E72DE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физическое развитие;</w:t>
      </w:r>
    </w:p>
    <w:p w14:paraId="0DC96EDE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познавательное развитие;</w:t>
      </w:r>
    </w:p>
    <w:p w14:paraId="03AEE15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речевое развитие;</w:t>
      </w:r>
    </w:p>
    <w:p w14:paraId="6706A06A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социально-коммуникативное развитие;</w:t>
      </w:r>
    </w:p>
    <w:p w14:paraId="0444E0FF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художественно-эстетическое развитие.</w:t>
      </w:r>
    </w:p>
    <w:p w14:paraId="61784BFC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5F07E8F9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Характеристика структуры учебного плана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(обязательная часть и часть, формируемая участниками образовательных отношений; количественные характеристики с учетом СанПиН 1.2.3685-21).</w:t>
      </w:r>
    </w:p>
    <w:p w14:paraId="4D817DE9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Учебный план М</w:t>
      </w:r>
      <w:r w:rsidR="0032490E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ДОУ соответствует Уставу, реализуемому учебно-методическому комплекту (далее – УМК), отражает образовательные области, виды образовательной деятельности и виды деятельности детей, предусмотренные ФГОС ДО, гарантирует ребёнку получение комплекса образовательных услуг в соответствии с утвержденным муниципальным заданием.</w:t>
      </w:r>
    </w:p>
    <w:p w14:paraId="7BC82B3B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Учебный план М</w:t>
      </w:r>
      <w:r w:rsidR="0032490E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ДОУ на 2021-2022 учебный год является локальным нормативным актом, устанавливающим перечень образовательных областей и объём учебного времени, отводимого на проведение непрерывной образовательной деятельности (далее - НОД), при этом данное распределение не является жестко регламентированным и предусматривает возможность варьирования и интеграции с учетом интересов детей. Образовательный период начинается с 01 сентября и заканчивается 31 мая. Детский сад работает в режиме пятидневной рабочей недели,</w:t>
      </w:r>
    </w:p>
    <w:p w14:paraId="492F8399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обеспечивая 10,5 часовое пребывание воспитанников.</w:t>
      </w:r>
    </w:p>
    <w:p w14:paraId="3ED86684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 ДОУ функционирует 6 групп общеразвивающей направленности:</w:t>
      </w:r>
    </w:p>
    <w:p w14:paraId="0EE198F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младшая группа (с 3 до 4 лет) – 2</w:t>
      </w:r>
    </w:p>
    <w:p w14:paraId="7FB517DC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средняя группа (с 4 до 5 лет) – </w:t>
      </w:r>
      <w:r w:rsidR="0032490E"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</w:p>
    <w:p w14:paraId="6161499B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старшая группа (с 5 до 6 лет) –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1</w:t>
      </w:r>
    </w:p>
    <w:p w14:paraId="6C51B4B8" w14:textId="77777777" w:rsidR="005A1A05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="0032490E">
        <w:rPr>
          <w:rFonts w:ascii="Times New Roman" w:eastAsia="Calibri" w:hAnsi="Times New Roman" w:cs="Times New Roman"/>
          <w:color w:val="000000"/>
          <w:sz w:val="24"/>
          <w:szCs w:val="24"/>
        </w:rPr>
        <w:t>старше-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подготовительная</w:t>
      </w:r>
      <w:r w:rsidR="0032490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 школе группа (с 5 до 7 лет) – 1</w:t>
      </w:r>
    </w:p>
    <w:p w14:paraId="158EE8E3" w14:textId="77777777" w:rsidR="0032490E" w:rsidRPr="00856453" w:rsidRDefault="0032490E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          разновозрастная группа для </w:t>
      </w:r>
      <w:r w:rsidR="002C5C90">
        <w:rPr>
          <w:rFonts w:ascii="Times New Roman" w:eastAsia="Calibri" w:hAnsi="Times New Roman" w:cs="Times New Roman"/>
          <w:color w:val="000000"/>
          <w:sz w:val="24"/>
          <w:szCs w:val="24"/>
        </w:rPr>
        <w:t>детей с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аллергопаталогией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(3-7 лет) - 1</w:t>
      </w:r>
    </w:p>
    <w:p w14:paraId="268911A0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Все группы укомплектованы в соответствии с возрастными нормами.</w:t>
      </w:r>
    </w:p>
    <w:p w14:paraId="7375F3B3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 учебном плане устанавливается соотношение между обязательной частью и частью, формируемой участниками образовательных отношений. В структуре учебного плана выделяются обязательная часть и часть, формируемая участниками образовательных отношений.</w:t>
      </w:r>
    </w:p>
    <w:p w14:paraId="0F130C4C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8CB733C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Выполнение обязательной части основной общеобразовательной программы дошкольного образования (далее – ООП ДО) в группах для детей дошкольного возраста составляет не менее 60 % от общего нормативного времени, отводимого на освоение основной образовательной программы дошкольного образования. Часть, формируемая участниками образовательных отношений, не превышает 40%.</w:t>
      </w:r>
    </w:p>
    <w:p w14:paraId="6010A467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797FFAED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Часть учебного плана, формируемая участниками образовательных отношений, обеспечивает взаимодополнение в содержание образовательных областей; отражает специфику детского сада;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условий, в которых осуществляется образовательный процесс. В соответствии с ООП ДО в обязательной части учебного плана определено время на образовательную деятельность, отведенное на реализацию 5 образовательных областей, с выделением видов детской деятельности и основными направлениями реализации образовательных областей.</w:t>
      </w:r>
    </w:p>
    <w:p w14:paraId="3DCA4B70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14BCCC8D" w14:textId="77777777" w:rsidR="005A1A05" w:rsidRPr="00AB6FAB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Структура учебного плана образовательной деятельности</w:t>
      </w:r>
    </w:p>
    <w:p w14:paraId="29FFEDED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основе проектирования и моделирования образовательного процесса с детьми дошкольного возраста лежит принцип комплексно - тематического построения ООП ДО на основе примерного календаря праздников. Образовательная деятельность с детьми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младшего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дошкольного 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возраста организуется на фоне игры в соответствии с тематическими блоками сочетается с ежедневно повторяющимися мероприятиями (групповыми традициями), включающими в себя: чтение детям художественных произведений; подвижные игры и игровые упражнения; на прогулке наблюдение в природе, совместный труд, подвижные игры; формирование культурно-гигиенических навыков и навыков самообслуживания; познавательно–речевые мероприятия (комментирование происходящего, совместная деятельность детей и воспитателя с дидактическими пособиями и игрушками).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 Свободная деятельность детей включает: различные игры по выбору детей; упражнения по развитию мелкой моторики; свободная двигательная деятельность; конструирование; манипулирование и игры с сенсорными материалами и т.д.</w:t>
      </w:r>
    </w:p>
    <w:p w14:paraId="5A57797C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68DC6276" w14:textId="77777777" w:rsidR="005A1A05" w:rsidRPr="00050DA8" w:rsidRDefault="005A1A05" w:rsidP="002C5C90">
      <w:pPr>
        <w:widowControl w:val="0"/>
        <w:suppressAutoHyphens/>
        <w:spacing w:after="0" w:line="240" w:lineRule="auto"/>
        <w:ind w:left="426" w:firstLine="283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050DA8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Планирование в группах общеразвивающей направленности:</w:t>
      </w:r>
    </w:p>
    <w:p w14:paraId="69BA2F97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6C0B52F" w14:textId="77777777" w:rsidR="005A1A05" w:rsidRPr="00AB6FAB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Младшая группа с 3 до 4 лет</w:t>
      </w:r>
    </w:p>
    <w:p w14:paraId="49F3932E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Освоение образовательной программы М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ДОУ осуществляется в обязательной части и части формируемой участниками образовательных отношений, в процессе непрерывной образовательной деятельности, образовательной деятельности в ходе режимных моментов.</w:t>
      </w:r>
    </w:p>
    <w:p w14:paraId="20623403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Продолжительность непрерывной образовательной деятельности (далее НОД) в утренний отрезок времени составляет 30 минут. В середине времени, отведенного на НОД, проводится перерыв - физкультминутка. Перерыв между периодами непрерывной образовательной деятельности составляет 15 минут. Двигательная деятельность с детьми группы проводится 3 раза в неделю.</w:t>
      </w:r>
    </w:p>
    <w:p w14:paraId="72722AEF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Время, отведенное на непрерывную образовательную деятельность, составляет 150 мин. в неделю.</w:t>
      </w:r>
    </w:p>
    <w:p w14:paraId="20E5F67B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Часть, формируемая участниками образовательных отношений, реализуется через расширение и углубления содержания обязательной части ООП ДО специфики национальных, социокультурных и иных условий </w:t>
      </w:r>
      <w:r w:rsidR="002C5C90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Образовательную деятельность осуществляют: воспитатель группы, музыкальный руководитель, инструктор по физической культуре.</w:t>
      </w:r>
    </w:p>
    <w:p w14:paraId="312D96A4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</w:p>
    <w:p w14:paraId="3CF8CFC5" w14:textId="77777777" w:rsidR="005A1A05" w:rsidRPr="00AB6FAB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Средняя группа с 4 до 5 лет</w:t>
      </w:r>
    </w:p>
    <w:p w14:paraId="30478944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Освоение образовательной программы М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ДОУ осуществляется в обязательной части и части формируемой участниками образовательных отношений, в процессе непрерывной образовательной деятельности, образовательной деятельности в ходе режимных моментов.</w:t>
      </w:r>
    </w:p>
    <w:p w14:paraId="4369C13B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Продолжительность НОД в течение дня составляет 40 минут. В середине времени, отведенного на непрерывную образовательную деятельность, проводится перерыв – физкультминутка. Перерыв между периодами непрерывной образовательной деятельности составляет 10 минут. Двигательная деятельность с детьми группы проводится 3 раза в неделю: 2 раза – в физкул</w:t>
      </w:r>
      <w:r w:rsidR="002C5C90">
        <w:rPr>
          <w:rFonts w:ascii="Times New Roman" w:eastAsia="Calibri" w:hAnsi="Times New Roman" w:cs="Times New Roman"/>
          <w:color w:val="000000"/>
          <w:sz w:val="24"/>
          <w:szCs w:val="24"/>
        </w:rPr>
        <w:t>ьтурном зале; 1 раз – на свежем воздухе.</w:t>
      </w:r>
    </w:p>
    <w:p w14:paraId="4B26D1DE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Время, отведенное на непрерывную образовательную деятельность, составляет 200 мин. в неделю.</w:t>
      </w:r>
    </w:p>
    <w:p w14:paraId="2B4E1EE5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Образовательную деятельность осуществляют: воспитатель группы, музыкальный руководитель, инструктор по физической культуре.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Воспитатель по обучению детей татарскому языку проводит обучение в совместной и игровой деятельности в режимных моментах.</w:t>
      </w:r>
    </w:p>
    <w:p w14:paraId="6F040A96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Часть, формируемая участниками образовательных отношений, реализуется через расширение и углубления содержания обязательной части ООП ДО специфики национальных, социокультурных и иных </w:t>
      </w:r>
      <w:r w:rsidR="002C5C90"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условий.</w:t>
      </w:r>
    </w:p>
    <w:p w14:paraId="0916FCB4" w14:textId="77777777" w:rsidR="002C5C90" w:rsidRDefault="002C5C90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51E9418F" w14:textId="77777777" w:rsidR="005A1A05" w:rsidRPr="00AB6FAB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Старшая группа для детей от 5 до 6 лет</w:t>
      </w:r>
    </w:p>
    <w:p w14:paraId="7C84DF5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Освоение образовательной программы М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Б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ДОУ осуществляется в обязательной части и части формируемой участниками образовательных отношений в процессе непрерывной образовательной деятельности, образовательной деятельности в ходе режимных моментов.</w:t>
      </w:r>
    </w:p>
    <w:p w14:paraId="10781480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Продолжительность НОД в утренн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ий отрезок времени составляет 45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минут. В середине времени, отведенного на непрерывную образовательную деятельность, проводится перерыв - физкультминутка. Перерыв между периодами непрерывной образовательной деятельности составляет 10 минут.</w:t>
      </w:r>
    </w:p>
    <w:p w14:paraId="69B71F88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Образовательная область «Познавательное развитие» реализуется в первую половину дня через познавательно - исследовательскую деятельность, решая задачи создания условий для развития любознательности, познавательной активности, познавательных способностей детей</w:t>
      </w:r>
    </w:p>
    <w:p w14:paraId="3141849E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– 2 раза в неделю; развития представлений в разных сферах знаний об окружающей действительности – 1 раз в неделю.</w:t>
      </w:r>
    </w:p>
    <w:p w14:paraId="39895D9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Образовательная область «Речевое развитие»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реализуется в первой половине дня 2 раза в неделю создавая условия для формирования основы речевой и языковой культуры, совершенствования разных сторон речи ребенка.</w:t>
      </w:r>
    </w:p>
    <w:p w14:paraId="65D7580B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Образовательная область «Художественно-эстетическое развитие»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реализуется через музыкальную деятельность – 2 раза в неделю; изобразительную деятельность – 3 раза в неделю (рисование – 2 раза в неделю; лепка/аппликация – 1 раз в неделю).</w:t>
      </w:r>
    </w:p>
    <w:p w14:paraId="11598C12" w14:textId="77777777" w:rsidR="00746A19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Исходя из пункта СанПин 1.2.3685-21 непрерывная образовательная деятельность для детей старшего дошкольного возраста может проводиться во второй половине дня после дневного сна. Продолжительность ее составляет 25 минут. </w:t>
      </w:r>
    </w:p>
    <w:p w14:paraId="335F3B7F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Двигательная деятельность с детьми группы проводится 3 раза в неделю: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в физкультурном зале; 1 раз – на открытом (свежем) воздухе.</w:t>
      </w:r>
    </w:p>
    <w:p w14:paraId="677A5060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Образовательную деятельность осуществляют: воспитатель группы, музыкальный руководитель, инструктор по физической культуре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, воспитатель по обучению татарскому языку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. Время, отведенное на непрерывную образовательную деятельность, составляет 3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50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мин. в неделю.</w:t>
      </w:r>
    </w:p>
    <w:p w14:paraId="5A6A5987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Реализация части, формируемой участниками образовательных отношений проходит во вторую половину дня через организацию непрерывной образовательной деятельности в рамках реализации сле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дующих образовательных областей.</w:t>
      </w:r>
    </w:p>
    <w:p w14:paraId="3CF9640A" w14:textId="77777777" w:rsidR="00746A19" w:rsidRDefault="00746A19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14:paraId="467F9EDC" w14:textId="77777777" w:rsidR="005A1A05" w:rsidRPr="00AB6FAB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AB6FA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Подготовительная группа 6 до 7 лет</w:t>
      </w:r>
    </w:p>
    <w:p w14:paraId="28FE45D9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Освоение образовательной программы МБДОУ осуществляется в обязательной части и части формируемой участниками образовательных отношений учебного плана в процессе непрерывной образовательной деятельности, образовательной деятельности в ходе режимных моментов.</w:t>
      </w:r>
    </w:p>
    <w:p w14:paraId="3DCA6D33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Продолжительность НОД в утренн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ий отрезок времени составляет 90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минут. В середине времени, отведенного на непрерывную образовательную деятельность, проводится перерыв - физкультминутка. Перерыв между периодами непрерывной образовательной деятельности составляет 10 минут.</w:t>
      </w:r>
    </w:p>
    <w:p w14:paraId="19CC0F6D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Образовательная область «Познавательное развитие» реализуется в первую половину дня через познавательно – исследовательскую деятельность, решая задачи создания условий для развития любознательности, познавательной активности, познавательных способностей детей – 2 раза в неделю и развития представлений в разных сферах знаний об окружающей действительности – 2 раза в неделю.</w:t>
      </w:r>
    </w:p>
    <w:p w14:paraId="44789087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Образовательная область «Речевое развитие» реализуется в первой половине дня, создавая условия для формирования основы речевой и языковой культуры, совершенствования разных сторон речи ребенка – 2 раза в неделю.</w:t>
      </w:r>
    </w:p>
    <w:p w14:paraId="604D7344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Образовательная область «Художественно-эстетическое развитие» реализуется через музыкальную деятельность – 2 раза в неделю; изобразительную деятельность – 3 раза в неделю (рисование – 2 раза в неделю; лепка/аппликация – 1 раз в неделю).</w:t>
      </w:r>
    </w:p>
    <w:p w14:paraId="164BEAF2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Двигательная деятельность с детьми группы проводится 3 раза в неделю: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2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в физкультурном зале; 1 раз – на открытом (свежем) воздухе.</w:t>
      </w:r>
    </w:p>
    <w:p w14:paraId="79810753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Образовательную деятельность осуществляют: воспитатель группы, музыкальный руководитель, инструктор по физической культуре</w:t>
      </w:r>
      <w:r w:rsidR="00746A19">
        <w:rPr>
          <w:rFonts w:ascii="Times New Roman" w:eastAsia="Calibri" w:hAnsi="Times New Roman" w:cs="Times New Roman"/>
          <w:color w:val="000000"/>
          <w:sz w:val="24"/>
          <w:szCs w:val="24"/>
        </w:rPr>
        <w:t>, воспитатель по обучению татарскому языку</w:t>
      </w: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. Время, отведенное на непрерывную образовательную деятельность, составляет 450 мин. в неделю.</w:t>
      </w:r>
    </w:p>
    <w:p w14:paraId="6602EAF1" w14:textId="77777777" w:rsidR="005A1A05" w:rsidRPr="00856453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Реализация части, формируемой участниками образовательных отношений проходит во вторую половину дня через организацию НОД в рамках реализации след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ующих образовательных областей:</w:t>
      </w:r>
    </w:p>
    <w:p w14:paraId="18FC200E" w14:textId="77777777" w:rsidR="005A1A05" w:rsidRDefault="005A1A05" w:rsidP="007F6C52">
      <w:pPr>
        <w:widowControl w:val="0"/>
        <w:suppressAutoHyphens/>
        <w:spacing w:after="0" w:line="240" w:lineRule="auto"/>
        <w:ind w:left="426" w:firstLine="283"/>
        <w:jc w:val="both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856453">
        <w:rPr>
          <w:rFonts w:ascii="Times New Roman" w:eastAsia="Calibri" w:hAnsi="Times New Roman" w:cs="Times New Roman"/>
          <w:color w:val="000000"/>
          <w:sz w:val="24"/>
          <w:szCs w:val="24"/>
        </w:rPr>
        <w:t>Учебный план составляется ежегодно с учетом нормативных правовых документов, принимается на педагогическом совете, утверждается приказом заведующего.</w:t>
      </w:r>
    </w:p>
    <w:p w14:paraId="1B668045" w14:textId="77777777" w:rsidR="005A1A05" w:rsidRDefault="005A1A05" w:rsidP="00010AD8">
      <w:pPr>
        <w:widowControl w:val="0"/>
        <w:tabs>
          <w:tab w:val="left" w:pos="3870"/>
        </w:tabs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</w:p>
    <w:p w14:paraId="46539FF9" w14:textId="77777777" w:rsidR="005A1A05" w:rsidRDefault="005A1A05" w:rsidP="005A1A05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</w:p>
    <w:p w14:paraId="112CE32F" w14:textId="77777777" w:rsidR="005A1A05" w:rsidRPr="0036147F" w:rsidRDefault="005A1A05" w:rsidP="005A1A05">
      <w:pPr>
        <w:widowControl w:val="0"/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</w:pPr>
      <w:r w:rsidRPr="0036147F">
        <w:rPr>
          <w:rFonts w:ascii="Times New Roman" w:eastAsia="SimSun" w:hAnsi="Times New Roman" w:cs="Times New Roman"/>
          <w:b/>
          <w:kern w:val="1"/>
          <w:sz w:val="24"/>
          <w:szCs w:val="24"/>
          <w:lang w:eastAsia="hi-IN" w:bidi="hi-IN"/>
        </w:rPr>
        <w:t>Учебный план образовательной деятельности  при работе по пятидневной неделе</w:t>
      </w:r>
    </w:p>
    <w:p w14:paraId="02143FBF" w14:textId="77777777" w:rsidR="005A1A05" w:rsidRPr="0036147F" w:rsidRDefault="005A1A05" w:rsidP="005A1A05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Style w:val="51"/>
        <w:tblW w:w="15304" w:type="dxa"/>
        <w:tblLook w:val="04A0" w:firstRow="1" w:lastRow="0" w:firstColumn="1" w:lastColumn="0" w:noHBand="0" w:noVBand="1"/>
      </w:tblPr>
      <w:tblGrid>
        <w:gridCol w:w="445"/>
        <w:gridCol w:w="6359"/>
        <w:gridCol w:w="2127"/>
        <w:gridCol w:w="1984"/>
        <w:gridCol w:w="2268"/>
        <w:gridCol w:w="2121"/>
      </w:tblGrid>
      <w:tr w:rsidR="005A1A05" w:rsidRPr="0036147F" w14:paraId="2D64A44B" w14:textId="77777777" w:rsidTr="00A24584">
        <w:tc>
          <w:tcPr>
            <w:tcW w:w="445" w:type="dxa"/>
          </w:tcPr>
          <w:p w14:paraId="5DDE224E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№</w:t>
            </w:r>
          </w:p>
        </w:tc>
        <w:tc>
          <w:tcPr>
            <w:tcW w:w="6359" w:type="dxa"/>
          </w:tcPr>
          <w:p w14:paraId="2DD6F2B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Образовательные области</w:t>
            </w:r>
          </w:p>
        </w:tc>
        <w:tc>
          <w:tcPr>
            <w:tcW w:w="8500" w:type="dxa"/>
            <w:gridSpan w:val="4"/>
          </w:tcPr>
          <w:p w14:paraId="2A2A21EF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Количество НООД в неделю</w:t>
            </w:r>
          </w:p>
        </w:tc>
      </w:tr>
      <w:tr w:rsidR="005A1A05" w:rsidRPr="0036147F" w14:paraId="306901F4" w14:textId="77777777" w:rsidTr="00A24584">
        <w:tc>
          <w:tcPr>
            <w:tcW w:w="445" w:type="dxa"/>
          </w:tcPr>
          <w:p w14:paraId="08FF9C4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511A1645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7" w:type="dxa"/>
          </w:tcPr>
          <w:p w14:paraId="70D538CB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Младшая группа</w:t>
            </w:r>
          </w:p>
          <w:p w14:paraId="3EF0BAE2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(4 год жизни)</w:t>
            </w:r>
          </w:p>
        </w:tc>
        <w:tc>
          <w:tcPr>
            <w:tcW w:w="1984" w:type="dxa"/>
          </w:tcPr>
          <w:p w14:paraId="343E42C0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Средняя группа</w:t>
            </w:r>
          </w:p>
          <w:p w14:paraId="539380A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(5 год жизни)</w:t>
            </w:r>
          </w:p>
        </w:tc>
        <w:tc>
          <w:tcPr>
            <w:tcW w:w="2268" w:type="dxa"/>
          </w:tcPr>
          <w:p w14:paraId="5CBAD29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Старшая группа</w:t>
            </w:r>
          </w:p>
          <w:p w14:paraId="062DE1D8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(6 год жизни)</w:t>
            </w:r>
          </w:p>
        </w:tc>
        <w:tc>
          <w:tcPr>
            <w:tcW w:w="2121" w:type="dxa"/>
          </w:tcPr>
          <w:p w14:paraId="293DE008" w14:textId="77777777" w:rsidR="007A3D23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Подготовительная </w:t>
            </w:r>
            <w:r w:rsidR="007A3D23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к школе </w:t>
            </w: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группа</w:t>
            </w:r>
          </w:p>
          <w:p w14:paraId="45C84E19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(7 год жизни)</w:t>
            </w:r>
          </w:p>
        </w:tc>
      </w:tr>
      <w:tr w:rsidR="005A1A05" w:rsidRPr="0036147F" w14:paraId="6FD42D3B" w14:textId="77777777" w:rsidTr="00A24584">
        <w:tc>
          <w:tcPr>
            <w:tcW w:w="445" w:type="dxa"/>
          </w:tcPr>
          <w:p w14:paraId="477CC48F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6359" w:type="dxa"/>
          </w:tcPr>
          <w:p w14:paraId="188D706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Обязательная часть</w:t>
            </w:r>
          </w:p>
        </w:tc>
        <w:tc>
          <w:tcPr>
            <w:tcW w:w="2127" w:type="dxa"/>
          </w:tcPr>
          <w:p w14:paraId="051DD9B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65360118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63D4D7B9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1" w:type="dxa"/>
          </w:tcPr>
          <w:p w14:paraId="7764C485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A1A05" w:rsidRPr="0036147F" w14:paraId="38CF689C" w14:textId="77777777" w:rsidTr="00A24584">
        <w:tc>
          <w:tcPr>
            <w:tcW w:w="445" w:type="dxa"/>
          </w:tcPr>
          <w:p w14:paraId="39D827A5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6359" w:type="dxa"/>
          </w:tcPr>
          <w:p w14:paraId="3475BE7B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Познавательная деятельность</w:t>
            </w:r>
          </w:p>
        </w:tc>
        <w:tc>
          <w:tcPr>
            <w:tcW w:w="2127" w:type="dxa"/>
          </w:tcPr>
          <w:p w14:paraId="241950D9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7A3F5857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6B2CF4B1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1" w:type="dxa"/>
          </w:tcPr>
          <w:p w14:paraId="36B42A81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A1A05" w:rsidRPr="0036147F" w14:paraId="78684E3C" w14:textId="77777777" w:rsidTr="00A24584">
        <w:tc>
          <w:tcPr>
            <w:tcW w:w="445" w:type="dxa"/>
          </w:tcPr>
          <w:p w14:paraId="07ED0909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2B804203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Формирование элементарных математических представлений</w:t>
            </w:r>
          </w:p>
        </w:tc>
        <w:tc>
          <w:tcPr>
            <w:tcW w:w="2127" w:type="dxa"/>
          </w:tcPr>
          <w:p w14:paraId="7271393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984" w:type="dxa"/>
          </w:tcPr>
          <w:p w14:paraId="7CACE1CC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268" w:type="dxa"/>
          </w:tcPr>
          <w:p w14:paraId="0F5F41D4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121" w:type="dxa"/>
          </w:tcPr>
          <w:p w14:paraId="546D1916" w14:textId="77777777" w:rsidR="005A1A05" w:rsidRPr="0036147F" w:rsidRDefault="007A3D23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</w:tr>
      <w:tr w:rsidR="005A1A05" w:rsidRPr="0036147F" w14:paraId="13AD5BC3" w14:textId="77777777" w:rsidTr="00A24584">
        <w:tc>
          <w:tcPr>
            <w:tcW w:w="445" w:type="dxa"/>
          </w:tcPr>
          <w:p w14:paraId="548E4D8E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724220DE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Формирование целостной картины мира</w:t>
            </w:r>
          </w:p>
        </w:tc>
        <w:tc>
          <w:tcPr>
            <w:tcW w:w="2127" w:type="dxa"/>
          </w:tcPr>
          <w:p w14:paraId="6DF3CE25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984" w:type="dxa"/>
          </w:tcPr>
          <w:p w14:paraId="3D38580E" w14:textId="77777777" w:rsidR="005A1A05" w:rsidRPr="0036147F" w:rsidRDefault="007A3D23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2268" w:type="dxa"/>
          </w:tcPr>
          <w:p w14:paraId="3596D93E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2121" w:type="dxa"/>
          </w:tcPr>
          <w:p w14:paraId="7718F64A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</w:tr>
      <w:tr w:rsidR="005A1A05" w:rsidRPr="0036147F" w14:paraId="6FB1E239" w14:textId="77777777" w:rsidTr="00A24584">
        <w:tc>
          <w:tcPr>
            <w:tcW w:w="445" w:type="dxa"/>
          </w:tcPr>
          <w:p w14:paraId="7CA60A73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08EBC9FA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Познавательно – исследовательская деятельность</w:t>
            </w:r>
          </w:p>
        </w:tc>
        <w:tc>
          <w:tcPr>
            <w:tcW w:w="2127" w:type="dxa"/>
          </w:tcPr>
          <w:p w14:paraId="58B03A62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7BBCB52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117E035E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121" w:type="dxa"/>
          </w:tcPr>
          <w:p w14:paraId="2A53E62C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</w:tr>
      <w:tr w:rsidR="005A1A05" w:rsidRPr="0036147F" w14:paraId="1D32B8FF" w14:textId="77777777" w:rsidTr="00A24584">
        <w:tc>
          <w:tcPr>
            <w:tcW w:w="445" w:type="dxa"/>
          </w:tcPr>
          <w:p w14:paraId="1640A669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6359" w:type="dxa"/>
          </w:tcPr>
          <w:p w14:paraId="493CCDCE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Речевое развитие</w:t>
            </w:r>
          </w:p>
        </w:tc>
        <w:tc>
          <w:tcPr>
            <w:tcW w:w="2127" w:type="dxa"/>
          </w:tcPr>
          <w:p w14:paraId="3CB03280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4E8E2A19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3EF1D38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1" w:type="dxa"/>
          </w:tcPr>
          <w:p w14:paraId="5E4BCE35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A1A05" w:rsidRPr="0036147F" w14:paraId="27E31AA1" w14:textId="77777777" w:rsidTr="00A24584">
        <w:tc>
          <w:tcPr>
            <w:tcW w:w="445" w:type="dxa"/>
          </w:tcPr>
          <w:p w14:paraId="3DEFDE23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3629B3D7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Развитие речи</w:t>
            </w:r>
          </w:p>
        </w:tc>
        <w:tc>
          <w:tcPr>
            <w:tcW w:w="2127" w:type="dxa"/>
          </w:tcPr>
          <w:p w14:paraId="78E511C0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984" w:type="dxa"/>
          </w:tcPr>
          <w:p w14:paraId="06E6DA0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268" w:type="dxa"/>
          </w:tcPr>
          <w:p w14:paraId="6146178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121" w:type="dxa"/>
          </w:tcPr>
          <w:p w14:paraId="5901749A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</w:tr>
      <w:tr w:rsidR="005A1A05" w:rsidRPr="0036147F" w14:paraId="60C75ED2" w14:textId="77777777" w:rsidTr="00A24584">
        <w:tc>
          <w:tcPr>
            <w:tcW w:w="445" w:type="dxa"/>
          </w:tcPr>
          <w:p w14:paraId="4E814E6E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51AAB7CA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Обучение грамоте</w:t>
            </w:r>
          </w:p>
        </w:tc>
        <w:tc>
          <w:tcPr>
            <w:tcW w:w="2127" w:type="dxa"/>
          </w:tcPr>
          <w:p w14:paraId="1D599474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10A0F85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0A63DF0D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121" w:type="dxa"/>
          </w:tcPr>
          <w:p w14:paraId="3470A71A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</w:tr>
      <w:tr w:rsidR="005A1A05" w:rsidRPr="0036147F" w14:paraId="4D3A1329" w14:textId="77777777" w:rsidTr="00A24584">
        <w:tc>
          <w:tcPr>
            <w:tcW w:w="445" w:type="dxa"/>
          </w:tcPr>
          <w:p w14:paraId="5B8D77FA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6359" w:type="dxa"/>
          </w:tcPr>
          <w:p w14:paraId="5D409BEB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Художественно – эстетическое развитие</w:t>
            </w:r>
          </w:p>
        </w:tc>
        <w:tc>
          <w:tcPr>
            <w:tcW w:w="2127" w:type="dxa"/>
          </w:tcPr>
          <w:p w14:paraId="12AA680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2E64BBD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6986F9E6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1" w:type="dxa"/>
          </w:tcPr>
          <w:p w14:paraId="7A2DE1BD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A1A05" w:rsidRPr="0036147F" w14:paraId="532B7682" w14:textId="77777777" w:rsidTr="00A24584">
        <w:tc>
          <w:tcPr>
            <w:tcW w:w="445" w:type="dxa"/>
          </w:tcPr>
          <w:p w14:paraId="47FDDD57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71213D73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Музыкальная деятельность</w:t>
            </w:r>
          </w:p>
        </w:tc>
        <w:tc>
          <w:tcPr>
            <w:tcW w:w="2127" w:type="dxa"/>
          </w:tcPr>
          <w:p w14:paraId="233F65BB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1984" w:type="dxa"/>
          </w:tcPr>
          <w:p w14:paraId="522E81A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2268" w:type="dxa"/>
          </w:tcPr>
          <w:p w14:paraId="5D3027B9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2121" w:type="dxa"/>
          </w:tcPr>
          <w:p w14:paraId="1B70D86C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</w:tr>
      <w:tr w:rsidR="005A1A05" w:rsidRPr="0036147F" w14:paraId="563462CE" w14:textId="77777777" w:rsidTr="00A24584">
        <w:tc>
          <w:tcPr>
            <w:tcW w:w="445" w:type="dxa"/>
          </w:tcPr>
          <w:p w14:paraId="456E39CF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30AC9936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Изобразительная деятельность:</w:t>
            </w:r>
          </w:p>
        </w:tc>
        <w:tc>
          <w:tcPr>
            <w:tcW w:w="2127" w:type="dxa"/>
          </w:tcPr>
          <w:p w14:paraId="687E6C6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984" w:type="dxa"/>
          </w:tcPr>
          <w:p w14:paraId="5510B52E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268" w:type="dxa"/>
          </w:tcPr>
          <w:p w14:paraId="7D038DC8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21" w:type="dxa"/>
          </w:tcPr>
          <w:p w14:paraId="0C633D5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5A1A05" w:rsidRPr="0036147F" w14:paraId="738016D9" w14:textId="77777777" w:rsidTr="00A24584">
        <w:tc>
          <w:tcPr>
            <w:tcW w:w="445" w:type="dxa"/>
          </w:tcPr>
          <w:p w14:paraId="32BF67E1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740103EB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Рисование</w:t>
            </w:r>
          </w:p>
        </w:tc>
        <w:tc>
          <w:tcPr>
            <w:tcW w:w="2127" w:type="dxa"/>
          </w:tcPr>
          <w:p w14:paraId="66003EC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1984" w:type="dxa"/>
          </w:tcPr>
          <w:p w14:paraId="3274AA5D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</w:t>
            </w:r>
          </w:p>
        </w:tc>
        <w:tc>
          <w:tcPr>
            <w:tcW w:w="2268" w:type="dxa"/>
          </w:tcPr>
          <w:p w14:paraId="40B87E5D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  <w:tc>
          <w:tcPr>
            <w:tcW w:w="2121" w:type="dxa"/>
          </w:tcPr>
          <w:p w14:paraId="00D481B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2</w:t>
            </w:r>
          </w:p>
        </w:tc>
      </w:tr>
      <w:tr w:rsidR="005A1A05" w:rsidRPr="0036147F" w14:paraId="3DF3A427" w14:textId="77777777" w:rsidTr="00A24584">
        <w:tc>
          <w:tcPr>
            <w:tcW w:w="445" w:type="dxa"/>
          </w:tcPr>
          <w:p w14:paraId="13F981D7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65F6CF9F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Лепка</w:t>
            </w:r>
          </w:p>
        </w:tc>
        <w:tc>
          <w:tcPr>
            <w:tcW w:w="2127" w:type="dxa"/>
          </w:tcPr>
          <w:p w14:paraId="488801A5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  <w:tc>
          <w:tcPr>
            <w:tcW w:w="1984" w:type="dxa"/>
          </w:tcPr>
          <w:p w14:paraId="24B3EC96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  <w:tc>
          <w:tcPr>
            <w:tcW w:w="2268" w:type="dxa"/>
          </w:tcPr>
          <w:p w14:paraId="2588019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  <w:tc>
          <w:tcPr>
            <w:tcW w:w="2121" w:type="dxa"/>
          </w:tcPr>
          <w:p w14:paraId="6DB1180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</w:tr>
      <w:tr w:rsidR="005A1A05" w:rsidRPr="0036147F" w14:paraId="15AB53D9" w14:textId="77777777" w:rsidTr="00A24584">
        <w:tc>
          <w:tcPr>
            <w:tcW w:w="445" w:type="dxa"/>
          </w:tcPr>
          <w:p w14:paraId="46ED3D51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16561B67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аппликация</w:t>
            </w:r>
          </w:p>
        </w:tc>
        <w:tc>
          <w:tcPr>
            <w:tcW w:w="2127" w:type="dxa"/>
          </w:tcPr>
          <w:p w14:paraId="00660322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  <w:tc>
          <w:tcPr>
            <w:tcW w:w="1984" w:type="dxa"/>
          </w:tcPr>
          <w:p w14:paraId="6492D21E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  <w:tc>
          <w:tcPr>
            <w:tcW w:w="2268" w:type="dxa"/>
          </w:tcPr>
          <w:p w14:paraId="6F93AD87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  <w:tc>
          <w:tcPr>
            <w:tcW w:w="2121" w:type="dxa"/>
          </w:tcPr>
          <w:p w14:paraId="0F74FA19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 раз в 2 недели</w:t>
            </w:r>
          </w:p>
        </w:tc>
      </w:tr>
      <w:tr w:rsidR="005A1A05" w:rsidRPr="0036147F" w14:paraId="7A22BA72" w14:textId="77777777" w:rsidTr="00A24584">
        <w:tc>
          <w:tcPr>
            <w:tcW w:w="445" w:type="dxa"/>
          </w:tcPr>
          <w:p w14:paraId="68BC593D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6359" w:type="dxa"/>
          </w:tcPr>
          <w:p w14:paraId="1CB855D9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Физическое развитие</w:t>
            </w:r>
          </w:p>
        </w:tc>
        <w:tc>
          <w:tcPr>
            <w:tcW w:w="2127" w:type="dxa"/>
          </w:tcPr>
          <w:p w14:paraId="66C233C1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1984" w:type="dxa"/>
          </w:tcPr>
          <w:p w14:paraId="43486FB8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2268" w:type="dxa"/>
          </w:tcPr>
          <w:p w14:paraId="4CF2C24E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2121" w:type="dxa"/>
          </w:tcPr>
          <w:p w14:paraId="181509B9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A1A05" w:rsidRPr="0036147F" w14:paraId="374D9FA2" w14:textId="77777777" w:rsidTr="00A24584">
        <w:tc>
          <w:tcPr>
            <w:tcW w:w="445" w:type="dxa"/>
          </w:tcPr>
          <w:p w14:paraId="2157A91E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6359" w:type="dxa"/>
          </w:tcPr>
          <w:p w14:paraId="3AFFA78F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Социально – коммуникативное  развитие</w:t>
            </w:r>
          </w:p>
        </w:tc>
        <w:tc>
          <w:tcPr>
            <w:tcW w:w="8500" w:type="dxa"/>
            <w:gridSpan w:val="4"/>
          </w:tcPr>
          <w:p w14:paraId="7CCBF39C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В ходе различных видов деятельности и через интеграцию с другими областями</w:t>
            </w:r>
          </w:p>
        </w:tc>
      </w:tr>
    </w:tbl>
    <w:p w14:paraId="37F1DC59" w14:textId="77777777" w:rsidR="007A3D23" w:rsidRDefault="007A3D23"/>
    <w:tbl>
      <w:tblPr>
        <w:tblStyle w:val="51"/>
        <w:tblW w:w="15304" w:type="dxa"/>
        <w:tblLook w:val="04A0" w:firstRow="1" w:lastRow="0" w:firstColumn="1" w:lastColumn="0" w:noHBand="0" w:noVBand="1"/>
      </w:tblPr>
      <w:tblGrid>
        <w:gridCol w:w="445"/>
        <w:gridCol w:w="6359"/>
        <w:gridCol w:w="2127"/>
        <w:gridCol w:w="1984"/>
        <w:gridCol w:w="2268"/>
        <w:gridCol w:w="2121"/>
      </w:tblGrid>
      <w:tr w:rsidR="005A1A05" w:rsidRPr="0036147F" w14:paraId="1B754230" w14:textId="77777777" w:rsidTr="00A24584">
        <w:tc>
          <w:tcPr>
            <w:tcW w:w="445" w:type="dxa"/>
          </w:tcPr>
          <w:p w14:paraId="549F1BA5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4859" w:type="dxa"/>
            <w:gridSpan w:val="5"/>
          </w:tcPr>
          <w:p w14:paraId="76F4768F" w14:textId="77777777" w:rsidR="005A1A05" w:rsidRPr="00806E99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Часть, формируемая участниками образовательных </w:t>
            </w:r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отношений</w:t>
            </w:r>
          </w:p>
        </w:tc>
      </w:tr>
      <w:tr w:rsidR="007A3D23" w:rsidRPr="0036147F" w14:paraId="23D5CDE2" w14:textId="77777777" w:rsidTr="007A3D23">
        <w:tc>
          <w:tcPr>
            <w:tcW w:w="445" w:type="dxa"/>
          </w:tcPr>
          <w:p w14:paraId="7C78F730" w14:textId="77777777" w:rsidR="007A3D23" w:rsidRPr="0036147F" w:rsidRDefault="007A3D23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6359" w:type="dxa"/>
          </w:tcPr>
          <w:p w14:paraId="47AFDEC7" w14:textId="77777777" w:rsidR="007A3D23" w:rsidRDefault="007A3D23" w:rsidP="007A3D23">
            <w:pPr>
              <w:widowControl w:val="0"/>
              <w:tabs>
                <w:tab w:val="left" w:pos="540"/>
                <w:tab w:val="left" w:pos="6240"/>
              </w:tabs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ab/>
              <w:t xml:space="preserve">УМК «Учимся говорить по- </w:t>
            </w:r>
            <w:proofErr w:type="spellStart"/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татарски</w:t>
            </w:r>
            <w:proofErr w:type="spellEnd"/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» под ред. З.М. Зариповой</w:t>
            </w:r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ab/>
            </w:r>
          </w:p>
        </w:tc>
        <w:tc>
          <w:tcPr>
            <w:tcW w:w="2127" w:type="dxa"/>
          </w:tcPr>
          <w:p w14:paraId="41025953" w14:textId="77777777" w:rsidR="007A3D23" w:rsidRPr="0036147F" w:rsidRDefault="007A3D23" w:rsidP="007A3D23">
            <w:pPr>
              <w:widowControl w:val="0"/>
              <w:tabs>
                <w:tab w:val="left" w:pos="540"/>
              </w:tabs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1984" w:type="dxa"/>
          </w:tcPr>
          <w:p w14:paraId="1229A79C" w14:textId="77777777" w:rsidR="007A3D23" w:rsidRPr="0036147F" w:rsidRDefault="007A3D23" w:rsidP="007A3D23">
            <w:pPr>
              <w:widowControl w:val="0"/>
              <w:tabs>
                <w:tab w:val="left" w:pos="540"/>
              </w:tabs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2268" w:type="dxa"/>
          </w:tcPr>
          <w:p w14:paraId="630FD912" w14:textId="77777777" w:rsidR="007A3D23" w:rsidRPr="007A3D23" w:rsidRDefault="007A3D23" w:rsidP="007A3D23">
            <w:pPr>
              <w:widowControl w:val="0"/>
              <w:tabs>
                <w:tab w:val="left" w:pos="540"/>
              </w:tabs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A3D23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  <w:tc>
          <w:tcPr>
            <w:tcW w:w="2121" w:type="dxa"/>
          </w:tcPr>
          <w:p w14:paraId="720779BA" w14:textId="77777777" w:rsidR="007A3D23" w:rsidRPr="007A3D23" w:rsidRDefault="007A3D23" w:rsidP="007A3D23">
            <w:pPr>
              <w:widowControl w:val="0"/>
              <w:tabs>
                <w:tab w:val="left" w:pos="540"/>
              </w:tabs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7A3D23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3</w:t>
            </w:r>
          </w:p>
        </w:tc>
      </w:tr>
      <w:tr w:rsidR="005A1A05" w:rsidRPr="0036147F" w14:paraId="17C1989B" w14:textId="77777777" w:rsidTr="00A24584">
        <w:tc>
          <w:tcPr>
            <w:tcW w:w="445" w:type="dxa"/>
          </w:tcPr>
          <w:p w14:paraId="5C480D93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533D9C43" w14:textId="77777777" w:rsidR="005A1A05" w:rsidRPr="0036147F" w:rsidRDefault="00A24584" w:rsidP="007A3D23">
            <w:pPr>
              <w:widowControl w:val="0"/>
              <w:suppressAutoHyphens/>
              <w:rPr>
                <w:rFonts w:ascii="Times New Roman" w:eastAsia="Calibri" w:hAnsi="Times New Roman" w:cs="Times New Roman"/>
                <w:kern w:val="1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kern w:val="1"/>
                <w:lang w:eastAsia="hi-IN" w:bidi="hi-IN"/>
              </w:rPr>
              <w:t>Региональная</w:t>
            </w:r>
            <w:r w:rsidRPr="00A24584">
              <w:rPr>
                <w:rFonts w:ascii="Times New Roman" w:eastAsia="Calibri" w:hAnsi="Times New Roman" w:cs="Times New Roman"/>
                <w:kern w:val="1"/>
                <w:lang w:eastAsia="hi-IN" w:bidi="hi-IN"/>
              </w:rPr>
              <w:t xml:space="preserve"> программы дошкольного образования Р.К. </w:t>
            </w:r>
            <w:proofErr w:type="spellStart"/>
            <w:r w:rsidRPr="00A24584">
              <w:rPr>
                <w:rFonts w:ascii="Times New Roman" w:eastAsia="Calibri" w:hAnsi="Times New Roman" w:cs="Times New Roman"/>
                <w:kern w:val="1"/>
                <w:lang w:eastAsia="hi-IN" w:bidi="hi-IN"/>
              </w:rPr>
              <w:t>Шаеховой</w:t>
            </w:r>
            <w:proofErr w:type="spellEnd"/>
            <w:r w:rsidRPr="00A24584">
              <w:rPr>
                <w:rFonts w:ascii="Times New Roman" w:eastAsia="Calibri" w:hAnsi="Times New Roman" w:cs="Times New Roman"/>
                <w:kern w:val="1"/>
                <w:lang w:eastAsia="hi-IN" w:bidi="hi-IN"/>
              </w:rPr>
              <w:t xml:space="preserve"> </w:t>
            </w:r>
          </w:p>
        </w:tc>
        <w:tc>
          <w:tcPr>
            <w:tcW w:w="8500" w:type="dxa"/>
            <w:gridSpan w:val="4"/>
          </w:tcPr>
          <w:p w14:paraId="7DA0AAB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hi-IN" w:bidi="hi-IN"/>
              </w:rPr>
              <w:t>В ходе различных видов деятельности и через интеграцию с другими областями в содержательном разделе, осуществляется при взаимодействии со взрослыми, другими детьми, в самостоятельной деятельности и в ходе режимных моментов.</w:t>
            </w:r>
          </w:p>
        </w:tc>
      </w:tr>
      <w:tr w:rsidR="005A1A05" w:rsidRPr="0036147F" w14:paraId="5961B486" w14:textId="77777777" w:rsidTr="00A24584">
        <w:tc>
          <w:tcPr>
            <w:tcW w:w="445" w:type="dxa"/>
          </w:tcPr>
          <w:p w14:paraId="79082448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6359" w:type="dxa"/>
          </w:tcPr>
          <w:p w14:paraId="4864E447" w14:textId="77777777" w:rsidR="005A1A05" w:rsidRPr="0036147F" w:rsidRDefault="005A1A05" w:rsidP="002C5C90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Всего:</w:t>
            </w:r>
          </w:p>
        </w:tc>
        <w:tc>
          <w:tcPr>
            <w:tcW w:w="2127" w:type="dxa"/>
          </w:tcPr>
          <w:p w14:paraId="61965706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10 / 150 минут</w:t>
            </w:r>
          </w:p>
        </w:tc>
        <w:tc>
          <w:tcPr>
            <w:tcW w:w="1984" w:type="dxa"/>
          </w:tcPr>
          <w:p w14:paraId="5F957C36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10/ 200 минут</w:t>
            </w:r>
          </w:p>
        </w:tc>
        <w:tc>
          <w:tcPr>
            <w:tcW w:w="2268" w:type="dxa"/>
          </w:tcPr>
          <w:p w14:paraId="04CB0733" w14:textId="77777777" w:rsidR="005A1A05" w:rsidRPr="0036147F" w:rsidRDefault="005A1A05" w:rsidP="002C5C90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1</w:t>
            </w:r>
            <w:r w:rsidR="007A3D23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5</w:t>
            </w: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/3</w:t>
            </w:r>
            <w:r w:rsidR="007A3D23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50</w:t>
            </w: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минут</w:t>
            </w:r>
          </w:p>
        </w:tc>
        <w:tc>
          <w:tcPr>
            <w:tcW w:w="2121" w:type="dxa"/>
          </w:tcPr>
          <w:p w14:paraId="7BDFF25C" w14:textId="77777777" w:rsidR="005A1A05" w:rsidRPr="0036147F" w:rsidRDefault="005A1A05" w:rsidP="002C5C90">
            <w:pPr>
              <w:widowControl w:val="0"/>
              <w:tabs>
                <w:tab w:val="center" w:pos="1238"/>
                <w:tab w:val="right" w:pos="2477"/>
              </w:tabs>
              <w:suppressAutoHyphens/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ab/>
              <w:t>15/450 минут</w:t>
            </w:r>
            <w:r w:rsidRPr="0036147F">
              <w:rPr>
                <w:rFonts w:ascii="Times New Roman" w:eastAsia="Calibri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ab/>
            </w:r>
          </w:p>
        </w:tc>
      </w:tr>
    </w:tbl>
    <w:p w14:paraId="14575153" w14:textId="77777777" w:rsidR="00A24584" w:rsidRDefault="00A24584" w:rsidP="005A1A05">
      <w:pPr>
        <w:shd w:val="clear" w:color="auto" w:fill="FFFFFF"/>
        <w:tabs>
          <w:tab w:val="left" w:pos="15309"/>
        </w:tabs>
        <w:autoSpaceDE w:val="0"/>
        <w:autoSpaceDN w:val="0"/>
        <w:adjustRightInd w:val="0"/>
        <w:spacing w:after="0" w:line="240" w:lineRule="auto"/>
        <w:ind w:right="-426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4D78C0E" w14:textId="77777777" w:rsidR="005A1A05" w:rsidRPr="00A24584" w:rsidRDefault="005A1A05" w:rsidP="00A24584">
      <w:pPr>
        <w:shd w:val="clear" w:color="auto" w:fill="FFFFFF"/>
        <w:tabs>
          <w:tab w:val="left" w:pos="15168"/>
        </w:tabs>
        <w:autoSpaceDE w:val="0"/>
        <w:autoSpaceDN w:val="0"/>
        <w:adjustRightInd w:val="0"/>
        <w:spacing w:after="0" w:line="240" w:lineRule="auto"/>
        <w:ind w:right="-3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6147F">
        <w:rPr>
          <w:rFonts w:ascii="Times New Roman" w:eastAsia="Calibri" w:hAnsi="Times New Roman" w:cs="Times New Roman"/>
          <w:b/>
          <w:sz w:val="24"/>
          <w:szCs w:val="24"/>
        </w:rPr>
        <w:t xml:space="preserve">Примечание. </w:t>
      </w:r>
      <w:r w:rsidRPr="00A24584">
        <w:rPr>
          <w:rFonts w:ascii="Times New Roman" w:eastAsia="Calibri" w:hAnsi="Times New Roman" w:cs="Times New Roman"/>
          <w:sz w:val="24"/>
          <w:szCs w:val="24"/>
        </w:rPr>
        <w:t>Восприятие и чтение художественной литературы и фольклора, самообслуживание и элементарный бытовой труд</w:t>
      </w:r>
      <w:r w:rsidRPr="0036147F">
        <w:rPr>
          <w:rFonts w:ascii="Times New Roman" w:eastAsia="Calibri" w:hAnsi="Times New Roman" w:cs="Times New Roman"/>
          <w:sz w:val="24"/>
          <w:szCs w:val="24"/>
        </w:rPr>
        <w:t xml:space="preserve"> осуществляется в ходе образовательной деятельности с детьми в режимных моментах и самостоятельной деятельности детей.</w:t>
      </w:r>
    </w:p>
    <w:p w14:paraId="0C24EA0D" w14:textId="77777777" w:rsidR="005A1A05" w:rsidRPr="003D4D2D" w:rsidRDefault="005A1A05" w:rsidP="003D4D2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503DD5">
        <w:rPr>
          <w:rFonts w:ascii="Times New Roman" w:eastAsia="Times New Roman" w:hAnsi="Times New Roman" w:cs="Times New Roman"/>
          <w:lang w:eastAsia="ru-RU"/>
        </w:rPr>
        <w:lastRenderedPageBreak/>
        <w:t xml:space="preserve">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</w:t>
      </w:r>
    </w:p>
    <w:sectPr w:rsidR="005A1A05" w:rsidRPr="003D4D2D" w:rsidSect="00470E65">
      <w:pgSz w:w="16838" w:h="11906" w:orient="landscape"/>
      <w:pgMar w:top="567" w:right="962" w:bottom="567" w:left="851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7E776E"/>
    <w:multiLevelType w:val="hybridMultilevel"/>
    <w:tmpl w:val="2034B880"/>
    <w:lvl w:ilvl="0" w:tplc="94666266">
      <w:start w:val="1"/>
      <w:numFmt w:val="decimal"/>
      <w:lvlText w:val="%1."/>
      <w:lvlJc w:val="left"/>
      <w:pPr>
        <w:ind w:left="720" w:hanging="360"/>
      </w:pPr>
    </w:lvl>
    <w:lvl w:ilvl="1" w:tplc="94666266" w:tentative="1">
      <w:start w:val="1"/>
      <w:numFmt w:val="lowerLetter"/>
      <w:lvlText w:val="%2."/>
      <w:lvlJc w:val="left"/>
      <w:pPr>
        <w:ind w:left="1440" w:hanging="360"/>
      </w:pPr>
    </w:lvl>
    <w:lvl w:ilvl="2" w:tplc="94666266" w:tentative="1">
      <w:start w:val="1"/>
      <w:numFmt w:val="lowerRoman"/>
      <w:lvlText w:val="%3."/>
      <w:lvlJc w:val="right"/>
      <w:pPr>
        <w:ind w:left="2160" w:hanging="180"/>
      </w:pPr>
    </w:lvl>
    <w:lvl w:ilvl="3" w:tplc="94666266" w:tentative="1">
      <w:start w:val="1"/>
      <w:numFmt w:val="decimal"/>
      <w:lvlText w:val="%4."/>
      <w:lvlJc w:val="left"/>
      <w:pPr>
        <w:ind w:left="2880" w:hanging="360"/>
      </w:pPr>
    </w:lvl>
    <w:lvl w:ilvl="4" w:tplc="94666266" w:tentative="1">
      <w:start w:val="1"/>
      <w:numFmt w:val="lowerLetter"/>
      <w:lvlText w:val="%5."/>
      <w:lvlJc w:val="left"/>
      <w:pPr>
        <w:ind w:left="3600" w:hanging="360"/>
      </w:pPr>
    </w:lvl>
    <w:lvl w:ilvl="5" w:tplc="94666266" w:tentative="1">
      <w:start w:val="1"/>
      <w:numFmt w:val="lowerRoman"/>
      <w:lvlText w:val="%6."/>
      <w:lvlJc w:val="right"/>
      <w:pPr>
        <w:ind w:left="4320" w:hanging="180"/>
      </w:pPr>
    </w:lvl>
    <w:lvl w:ilvl="6" w:tplc="94666266" w:tentative="1">
      <w:start w:val="1"/>
      <w:numFmt w:val="decimal"/>
      <w:lvlText w:val="%7."/>
      <w:lvlJc w:val="left"/>
      <w:pPr>
        <w:ind w:left="5040" w:hanging="360"/>
      </w:pPr>
    </w:lvl>
    <w:lvl w:ilvl="7" w:tplc="94666266" w:tentative="1">
      <w:start w:val="1"/>
      <w:numFmt w:val="lowerLetter"/>
      <w:lvlText w:val="%8."/>
      <w:lvlJc w:val="left"/>
      <w:pPr>
        <w:ind w:left="5760" w:hanging="360"/>
      </w:pPr>
    </w:lvl>
    <w:lvl w:ilvl="8" w:tplc="946662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" w15:restartNumberingAfterBreak="0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 w15:restartNumberingAfterBreak="0">
    <w:nsid w:val="48B5005C"/>
    <w:multiLevelType w:val="hybridMultilevel"/>
    <w:tmpl w:val="F7E6F2D0"/>
    <w:lvl w:ilvl="0" w:tplc="1654581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5" w15:restartNumberingAfterBreak="0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6"/>
  </w:num>
  <w:num w:numId="5">
    <w:abstractNumId w:val="2"/>
  </w:num>
  <w:num w:numId="6">
    <w:abstractNumId w:val="1"/>
  </w:num>
  <w:num w:numId="7">
    <w:abstractNumId w:val="4"/>
  </w:num>
  <w:num w:numId="8">
    <w:abstractNumId w:val="3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05"/>
    <w:rsid w:val="00010AD8"/>
    <w:rsid w:val="001769BA"/>
    <w:rsid w:val="0024756E"/>
    <w:rsid w:val="002C5C90"/>
    <w:rsid w:val="0032490E"/>
    <w:rsid w:val="003C71BF"/>
    <w:rsid w:val="003D4D2D"/>
    <w:rsid w:val="00470E65"/>
    <w:rsid w:val="005A1A05"/>
    <w:rsid w:val="005F024F"/>
    <w:rsid w:val="00746A19"/>
    <w:rsid w:val="007851CD"/>
    <w:rsid w:val="007A3D23"/>
    <w:rsid w:val="007F6C52"/>
    <w:rsid w:val="00A24584"/>
    <w:rsid w:val="00ED51A9"/>
    <w:rsid w:val="00F9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79A3E"/>
  <w15:docId w15:val="{C25DD40D-3A44-4F7A-97AE-4B400E8A7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A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1">
    <w:name w:val="Сетка таблицы51"/>
    <w:basedOn w:val="a1"/>
    <w:next w:val="a3"/>
    <w:uiPriority w:val="59"/>
    <w:rsid w:val="005A1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5A1A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ListParagraphPHPDOCX">
    <w:name w:val="List Paragraph PHPDOCX"/>
    <w:uiPriority w:val="34"/>
    <w:qFormat/>
    <w:rsid w:val="00DF064E"/>
    <w:pPr>
      <w:ind w:left="720"/>
      <w:contextualSpacing/>
    </w:pPr>
  </w:style>
  <w:style w:type="paragraph" w:customStyle="1" w:styleId="TitlePHPDOCX">
    <w:name w:val="Title PHPDOCX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table" w:customStyle="1" w:styleId="NormalTablePHPDOCX">
    <w:name w:val="Normal Table PHPDOCX"/>
    <w:uiPriority w:val="99"/>
    <w:semiHidden/>
    <w:unhideWhenUsed/>
    <w:qFormat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table" w:customStyle="1" w:styleId="myTableStyle">
    <w:name w:val="myTableStyle"/>
    <w:tblPr>
      <w:tblBorders>
        <w:top w:val="single" w:sz="16" w:space="0" w:color="000000"/>
        <w:left w:val="single" w:sz="16" w:space="0" w:color="000000"/>
        <w:bottom w:val="single" w:sz="16" w:space="0" w:color="000000"/>
        <w:right w:val="single" w:sz="16" w:space="0" w:color="000000"/>
        <w:insideH w:val="nil"/>
        <w:insideV w:val="nil"/>
      </w:tblBorders>
      <w:tblCellMar>
        <w:top w:w="0" w:type="dxa"/>
        <w:left w:w="150" w:type="dxa"/>
        <w:bottom w:w="0" w:type="dxa"/>
        <w:right w:w="15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F02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F02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2400</Words>
  <Characters>13686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Professional</cp:lastModifiedBy>
  <cp:revision>10</cp:revision>
  <cp:lastPrinted>2022-11-21T07:14:00Z</cp:lastPrinted>
  <dcterms:created xsi:type="dcterms:W3CDTF">2022-05-12T09:28:00Z</dcterms:created>
  <dcterms:modified xsi:type="dcterms:W3CDTF">2022-11-21T07:57:00Z</dcterms:modified>
</cp:coreProperties>
</file>